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6183E" w14:textId="77777777" w:rsidR="0045784D" w:rsidRDefault="00691026">
      <w:pPr>
        <w:pStyle w:val="LO-normal"/>
        <w:tabs>
          <w:tab w:val="left" w:pos="567"/>
        </w:tabs>
        <w:spacing w:after="60"/>
        <w:jc w:val="center"/>
        <w:rPr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Табела 9.1</w:t>
      </w:r>
      <w:r>
        <w:rPr>
          <w:rFonts w:ascii="Times New Roman" w:eastAsia="Times New Roman" w:hAnsi="Times New Roman" w:cs="Times New Roman"/>
          <w:b/>
          <w:i/>
          <w:sz w:val="18"/>
          <w:szCs w:val="18"/>
        </w:rPr>
        <w:t>.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Квалификација настаника: </w:t>
      </w:r>
      <w:r>
        <w:rPr>
          <w:rFonts w:ascii="Times New Roman" w:eastAsia="Times New Roman" w:hAnsi="Times New Roman" w:cs="Times New Roman"/>
          <w:b/>
          <w:sz w:val="18"/>
          <w:szCs w:val="18"/>
        </w:rPr>
        <w:t>Орсат Лигорио</w:t>
      </w:r>
    </w:p>
    <w:tbl>
      <w:tblPr>
        <w:tblW w:w="10770" w:type="dxa"/>
        <w:tblLook w:val="0000" w:firstRow="0" w:lastRow="0" w:firstColumn="0" w:lastColumn="0" w:noHBand="0" w:noVBand="0"/>
      </w:tblPr>
      <w:tblGrid>
        <w:gridCol w:w="738"/>
        <w:gridCol w:w="77"/>
        <w:gridCol w:w="1080"/>
        <w:gridCol w:w="544"/>
        <w:gridCol w:w="1022"/>
        <w:gridCol w:w="771"/>
        <w:gridCol w:w="261"/>
        <w:gridCol w:w="889"/>
        <w:gridCol w:w="162"/>
        <w:gridCol w:w="388"/>
        <w:gridCol w:w="584"/>
        <w:gridCol w:w="845"/>
        <w:gridCol w:w="856"/>
        <w:gridCol w:w="2553"/>
      </w:tblGrid>
      <w:tr w:rsidR="0045784D" w14:paraId="43080EC8" w14:textId="77777777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CBB8B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3A61A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Орсат Лигорио</w:t>
            </w:r>
          </w:p>
        </w:tc>
      </w:tr>
      <w:tr w:rsidR="0045784D" w14:paraId="10D7CA16" w14:textId="77777777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BF89B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Звање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D2601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Доцент</w:t>
            </w:r>
          </w:p>
        </w:tc>
      </w:tr>
      <w:tr w:rsidR="0045784D" w14:paraId="72F3A776" w14:textId="77777777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059AD" w14:textId="77777777" w:rsidR="0045784D" w:rsidRDefault="00691026">
            <w:pPr>
              <w:pStyle w:val="LO-normal"/>
              <w:tabs>
                <w:tab w:val="left" w:pos="567"/>
              </w:tabs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нституциј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sr-Cyrl-RS"/>
              </w:rPr>
              <w:t>где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наставник ради са пуним  или непуним радним временом и од када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D17B8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 у Београду, пуно радно време, од 2015.</w:t>
            </w:r>
          </w:p>
        </w:tc>
      </w:tr>
      <w:tr w:rsidR="0045784D" w14:paraId="47FF22D4" w14:textId="77777777">
        <w:tc>
          <w:tcPr>
            <w:tcW w:w="44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4DDC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62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3AB4B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45784D" w14:paraId="5BDDF43F" w14:textId="77777777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7FCE7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Академска каријера</w:t>
            </w:r>
          </w:p>
        </w:tc>
      </w:tr>
      <w:tr w:rsidR="0045784D" w14:paraId="142A46A0" w14:textId="77777777"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FF5EB" w14:textId="77777777" w:rsidR="0045784D" w:rsidRDefault="0045784D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A1AD4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40492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0871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0A1C2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45784D" w14:paraId="4216A74C" w14:textId="77777777"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435FA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Избор у звање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78718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2015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6844E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Београд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E5CFC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1EF4F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45784D" w14:paraId="5F39F9E9" w14:textId="77777777"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CF110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8E694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287AB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Лајден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B8509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Филолошке науке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82E8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Индоевропска лингвистика</w:t>
            </w:r>
          </w:p>
        </w:tc>
      </w:tr>
      <w:tr w:rsidR="0045784D" w14:paraId="48CEC8A3" w14:textId="77777777"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554C2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16CA4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2014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1CB70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Задар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644E7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E3B1E" w14:textId="4D454B18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</w:tr>
      <w:tr w:rsidR="0045784D" w14:paraId="707AFB6D" w14:textId="77777777">
        <w:tc>
          <w:tcPr>
            <w:tcW w:w="2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3EDC8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5DFF6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2009</w:t>
            </w:r>
          </w:p>
        </w:tc>
        <w:tc>
          <w:tcPr>
            <w:tcW w:w="2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D8CB9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Филозофски факултет, Загреб</w:t>
            </w:r>
          </w:p>
        </w:tc>
        <w:tc>
          <w:tcPr>
            <w:tcW w:w="1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C836E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Историјске, археолошке и класичне науке; Филолошке науке</w:t>
            </w:r>
          </w:p>
        </w:tc>
        <w:tc>
          <w:tcPr>
            <w:tcW w:w="3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ACDEE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Клaсичне науке; општа лингвистика</w:t>
            </w:r>
          </w:p>
        </w:tc>
      </w:tr>
      <w:tr w:rsidR="0045784D" w14:paraId="2BF9F024" w14:textId="77777777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C67E1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45784D" w14:paraId="5A7FDA33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E60E8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8773A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2C8D4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F6847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0179F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738ED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45784D" w14:paraId="098887C5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2CB56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FA944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OK0017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D5578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Основи историје језика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4A62D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7CE0F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8FAC1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5784D" w14:paraId="01CF0909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D593F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5A712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OK0018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72792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Основи грчке и латинске лингвистике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5D133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75E1B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1FDB7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5784D" w14:paraId="361E193E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A508B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0E022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OK0023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337AA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Историјска граматика грчког језика 1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B6142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EE097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AE2DD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45784D" w14:paraId="1CD0B5BA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B3B03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3B39D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OK0042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E597E" w14:textId="77777777" w:rsidR="0045784D" w:rsidRDefault="00691026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Историјска граматика грчког језика 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BE6E1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510BD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01C0A" w14:textId="77777777" w:rsidR="0045784D" w:rsidRDefault="00691026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921C0D" w:rsidRPr="00921C0D" w14:paraId="3798B122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F84AA" w14:textId="0CAD3A1D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5.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1419A" w14:textId="0907E93B" w:rsidR="00675DD1" w:rsidRPr="00921C0D" w:rsidRDefault="00921C0D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MK0026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E949A" w14:textId="7C724DA8" w:rsidR="00675DD1" w:rsidRPr="00921C0D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  <w:lang w:val="sr-Cyrl-RS"/>
              </w:rPr>
              <w:t>Стручна пракса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7A1C0" w14:textId="77C9F762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5195E" w14:textId="2E08AD2E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B0417" w14:textId="4F6C206C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ОАС</w:t>
            </w:r>
          </w:p>
        </w:tc>
      </w:tr>
      <w:tr w:rsidR="00921C0D" w:rsidRPr="00921C0D" w14:paraId="7C4219D5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8716C" w14:textId="28AD4C2B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6</w:t>
            </w: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3EF56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MK0011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18B70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</w:rPr>
              <w:t>Античка научна и стручна књижевност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F0F51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B8924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90784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МАС</w:t>
            </w:r>
          </w:p>
        </w:tc>
      </w:tr>
      <w:tr w:rsidR="00921C0D" w:rsidRPr="00921C0D" w14:paraId="7998DC7E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5FA24" w14:textId="5F9577E5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7</w:t>
            </w: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9F100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MK0016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5023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</w:rPr>
              <w:t>Језици старог света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21EF7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B1CF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4485C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МАС</w:t>
            </w:r>
          </w:p>
        </w:tc>
      </w:tr>
      <w:tr w:rsidR="00921C0D" w:rsidRPr="00921C0D" w14:paraId="10E3BDA6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FBD57" w14:textId="2E937B5B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8</w:t>
            </w: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F9E48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MK0018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7E462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</w:rPr>
              <w:t>Основи староиндијског језика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14E3C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303FA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C5FCB" w14:textId="7777777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МАС</w:t>
            </w:r>
          </w:p>
        </w:tc>
      </w:tr>
      <w:tr w:rsidR="00921C0D" w:rsidRPr="00921C0D" w14:paraId="436DA5C5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44F5E" w14:textId="1B804057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9.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595CD" w14:textId="1CB76BF1" w:rsidR="00675DD1" w:rsidRPr="00921C0D" w:rsidRDefault="00921C0D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MK0010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0AC58" w14:textId="026EF1A3" w:rsidR="00675DD1" w:rsidRPr="00921C0D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  <w:lang w:val="sr-Cyrl-RS"/>
              </w:rPr>
              <w:t>Увод у романску лингвистику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081C4" w14:textId="47C3F0B9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EEEDA" w14:textId="19CBEE2A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E194F" w14:textId="6A290766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МАС</w:t>
            </w:r>
          </w:p>
        </w:tc>
      </w:tr>
      <w:tr w:rsidR="00921C0D" w:rsidRPr="00921C0D" w14:paraId="093AFBDA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E8D05" w14:textId="3202D280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10.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4AD92" w14:textId="3DC1D55F" w:rsidR="00675DD1" w:rsidRPr="00921C0D" w:rsidRDefault="00921C0D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hr-HR"/>
              </w:rPr>
              <w:t>MK0016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368B9" w14:textId="3568FB04" w:rsidR="00675DD1" w:rsidRPr="00921C0D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i/>
                <w:color w:val="000000" w:themeColor="text1"/>
                <w:sz w:val="18"/>
                <w:szCs w:val="18"/>
                <w:lang w:val="sr-Cyrl-RS"/>
              </w:rPr>
              <w:t>Језици старог света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53AE7" w14:textId="5591AC38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18482" w14:textId="205A06E2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57234" w14:textId="3220DB2F" w:rsidR="00675DD1" w:rsidRPr="00921C0D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</w:pPr>
            <w:r w:rsidRPr="00921C0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val="sr-Cyrl-RS"/>
              </w:rPr>
              <w:t>МАС</w:t>
            </w:r>
          </w:p>
        </w:tc>
      </w:tr>
      <w:tr w:rsidR="00675DD1" w14:paraId="102DED59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F470D" w14:textId="5B45B9E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5649C" w14:textId="7777777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MK0009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198EE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Ближа упоредна историја класичних језика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49770" w14:textId="7777777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26745" w14:textId="7777777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Класичне науке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0BC20" w14:textId="7777777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675DD1" w14:paraId="055D6E45" w14:textId="77777777" w:rsidTr="0065592C"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71B04" w14:textId="1141E3F9" w:rsidR="00675DD1" w:rsidRDefault="005C076E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2</w:t>
            </w:r>
            <w:bookmarkStart w:id="0" w:name="_GoBack"/>
            <w:bookmarkEnd w:id="0"/>
            <w:r w:rsidR="00675DD1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43E52" w14:textId="77777777" w:rsidR="00675DD1" w:rsidRDefault="00675DD1" w:rsidP="00675DD1">
            <w:pPr>
              <w:pStyle w:val="LO-normal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OKOPJS</w:t>
            </w:r>
          </w:p>
        </w:tc>
        <w:tc>
          <w:tcPr>
            <w:tcW w:w="34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7AFC5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Преглед језукâ старог света 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F0C8D" w14:textId="7777777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П+В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218451" w14:textId="7777777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Археологија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E0472" w14:textId="77777777" w:rsidR="00675DD1" w:rsidRDefault="00675DD1" w:rsidP="00675DD1">
            <w:pPr>
              <w:pStyle w:val="LO-normal"/>
              <w:tabs>
                <w:tab w:val="left" w:pos="567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675DD1" w14:paraId="235C45D7" w14:textId="77777777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C1346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Репрезентативне референце (минимално 5 не више од 10)</w:t>
            </w:r>
          </w:p>
        </w:tc>
      </w:tr>
      <w:tr w:rsidR="00675DD1" w14:paraId="739AFF6D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001AE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D2903" w14:textId="5D3F803F" w:rsidR="00675DD1" w:rsidRPr="0065592C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Лигорио, Орсат. </w:t>
            </w:r>
            <w:r w:rsidRPr="00F80A5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Cyrl-RS"/>
              </w:rPr>
              <w:t>Праисторија грчког језика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 xml:space="preserve"> : </w:t>
            </w:r>
            <w:r w:rsidRPr="00F80A55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Cyrl-RS"/>
              </w:rPr>
              <w:t>Приручник историјске и компаративне граматике грчког језика са уводом у индоевропску лингвистику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. Београд: Универзитет у Београду – Филозофски факултет, 2022.</w:t>
            </w:r>
          </w:p>
        </w:tc>
      </w:tr>
      <w:tr w:rsidR="00675DD1" w14:paraId="39EED560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9962B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2D2D4" w14:textId="2FD9EB00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Ligorio, Orsat. Homeric ἦτορ.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Lucida intervalla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48, 2019, 5–18.</w:t>
            </w:r>
          </w:p>
        </w:tc>
      </w:tr>
      <w:tr w:rsidR="00675DD1" w14:paraId="7775FC95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5E04D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AAC6F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Ligorio, Orsat. Proto-Indo-European ‘Eat’ and ‘Mouth’.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Јужнословенски филолог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75 II, 2019, 23–35.</w:t>
            </w:r>
          </w:p>
        </w:tc>
      </w:tr>
      <w:tr w:rsidR="00675DD1" w14:paraId="25CCB134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30426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2FE26" w14:textId="583868B2" w:rsidR="00675DD1" w:rsidRPr="0036668F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/>
              </w:rPr>
              <w:t>Ligorio, Orsat, Alexander Lubotsky. Phrygian. Handbook of Comparative and Historical Indo-European Linguistics, III 1816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/>
              </w:rPr>
              <w:t xml:space="preserve">1831. Eds. J. Klein, Br. Joseph M. Fritz. Berlin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  <w:t>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/>
              </w:rPr>
              <w:t xml:space="preserve"> Boston: Mouton de Gruyter, 2018.</w:t>
            </w:r>
          </w:p>
        </w:tc>
      </w:tr>
      <w:tr w:rsidR="00675DD1" w14:paraId="1A934042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7CD4E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BCF7A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Лигорио, Орсат. Дифтонгација у далматороманским реликтима латинског суфикса -ĕ́llu, -a (Из балканског латинитета XII).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Јужнословенски филолог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74, 1–2/2018, 31–60. </w:t>
            </w:r>
          </w:p>
        </w:tc>
      </w:tr>
      <w:tr w:rsidR="00675DD1" w14:paraId="7A3584D3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4DBA7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3B4793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Ligorio, Orsat. Old Phrygian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totin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45/2016, 33–39.</w:t>
            </w:r>
          </w:p>
        </w:tc>
      </w:tr>
      <w:tr w:rsidR="00675DD1" w14:paraId="40173E3B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59C38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FD11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Ligorio, Orsat.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Serbo-Croatian Accent Retraction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Its Course and Character in the Dialect of Dubrovnik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 Leiden: University of Leiden, 2016. (PhD thesis.)</w:t>
            </w:r>
          </w:p>
        </w:tc>
      </w:tr>
      <w:tr w:rsidR="00675DD1" w14:paraId="39E2B942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B3B18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6E381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Ligorio, Orsat. Greek Y in Dalmatian Romance. Ελληνική ετυμολογία /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Greek etymology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2017, 472‒495. (Επιμ. Χρ. Τζιτζιλής &amp; Γ. Παπαναστασίου. Θεσσαλονίκη / Thessaloniki: Ινστιτούτο Νεολληνικών Σπουδών — Αριστοτέλιο Πανεπιστήμιο Θεσσαλονίκης / Institute of Modern Greek Studies — Aristotle University of Thessaloniki, 2017.)</w:t>
            </w:r>
          </w:p>
        </w:tc>
      </w:tr>
      <w:tr w:rsidR="00675DD1" w14:paraId="6938DD09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9FA4F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480AB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Лигорио, Орсат. Такозвани псеудо-јат у далматској романштини и балканском латинитету. (Из балканског латинитета VIII).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Јужнословенски филолог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71 III–IV/2015, 43–72.) </w:t>
            </w:r>
          </w:p>
        </w:tc>
      </w:tr>
      <w:tr w:rsidR="00675DD1" w14:paraId="7C435F22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95F5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9C33B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Ligorio, Orsat.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Problem leksičke stratifikacije u adrijatistici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 Zadar: Sveučilište u Zadru, 2014. (Doktorski rad.)</w:t>
            </w:r>
          </w:p>
        </w:tc>
      </w:tr>
      <w:tr w:rsidR="00675DD1" w14:paraId="0D027586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59E1A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F23EF" w14:textId="77777777" w:rsidR="00675DD1" w:rsidRDefault="00675DD1" w:rsidP="00675DD1">
            <w:pPr>
              <w:pStyle w:val="LO-normal"/>
              <w:tabs>
                <w:tab w:val="left" w:pos="567"/>
              </w:tabs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Лигорио, Орсат, Александр Лубоцкий. Фригийский язык.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Языки мира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 xml:space="preserve"> Реликтовые индоевропейские языки Переднй и Центральной Азии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180–195. (Ред. Ю. Б. Коряков, А. А. Кибрик. Москва: Academia, 2013.) </w:t>
            </w:r>
          </w:p>
        </w:tc>
      </w:tr>
      <w:tr w:rsidR="00675DD1" w14:paraId="54A2F9A7" w14:textId="77777777" w:rsidTr="00921C0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34629" w14:textId="77777777" w:rsidR="00675DD1" w:rsidRDefault="00675DD1" w:rsidP="00675DD1">
            <w:pPr>
              <w:pStyle w:val="LO-normal"/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75A61" w14:textId="77777777" w:rsidR="00675DD1" w:rsidRDefault="00675DD1" w:rsidP="00675DD1">
            <w:pPr>
              <w:pStyle w:val="LO-normal"/>
              <w:spacing w:after="4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Ligorio, Orsat. Stlat.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sta berber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‘?’. </w:t>
            </w: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  <w:t>Lucida intervalla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41/2012, 35–37. </w:t>
            </w:r>
          </w:p>
        </w:tc>
      </w:tr>
      <w:tr w:rsidR="00675DD1" w14:paraId="25B07999" w14:textId="77777777">
        <w:tc>
          <w:tcPr>
            <w:tcW w:w="1077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506146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75DD1" w14:paraId="613580D6" w14:textId="77777777">
        <w:tc>
          <w:tcPr>
            <w:tcW w:w="42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59AC6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Укупан број цитата (без аутоцитата)</w:t>
            </w:r>
          </w:p>
        </w:tc>
        <w:tc>
          <w:tcPr>
            <w:tcW w:w="65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FA6F9" w14:textId="5D1C2836" w:rsidR="00675DD1" w:rsidRPr="00F80A55" w:rsidRDefault="00F80A55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hr-HR"/>
              </w:rPr>
              <w:t>721</w:t>
            </w:r>
          </w:p>
        </w:tc>
      </w:tr>
      <w:tr w:rsidR="00675DD1" w14:paraId="438200F6" w14:textId="77777777">
        <w:tc>
          <w:tcPr>
            <w:tcW w:w="42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C7E89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Тренутно учешће на пројектима  </w:t>
            </w:r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F4414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Домаћи  1</w:t>
            </w:r>
          </w:p>
        </w:tc>
        <w:tc>
          <w:tcPr>
            <w:tcW w:w="4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3AC33" w14:textId="77777777" w:rsidR="00675DD1" w:rsidRDefault="00675DD1" w:rsidP="00675DD1">
            <w:pPr>
              <w:pStyle w:val="LO-normal"/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Међународни  1</w:t>
            </w:r>
          </w:p>
        </w:tc>
      </w:tr>
    </w:tbl>
    <w:p w14:paraId="6D6BAE70" w14:textId="77777777" w:rsidR="0045784D" w:rsidRDefault="0045784D">
      <w:pPr>
        <w:pStyle w:val="LO-normal"/>
        <w:tabs>
          <w:tab w:val="left" w:pos="567"/>
        </w:tabs>
        <w:spacing w:after="60"/>
        <w:jc w:val="both"/>
        <w:rPr>
          <w:sz w:val="18"/>
          <w:szCs w:val="18"/>
        </w:rPr>
      </w:pPr>
    </w:p>
    <w:sectPr w:rsidR="0045784D">
      <w:pgSz w:w="11906" w:h="16838"/>
      <w:pgMar w:top="567" w:right="567" w:bottom="567" w:left="567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4D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7546A"/>
    <w:multiLevelType w:val="multilevel"/>
    <w:tmpl w:val="77906FA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1A137E"/>
    <w:multiLevelType w:val="multilevel"/>
    <w:tmpl w:val="E0FCD3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position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2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2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2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2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2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2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4D"/>
    <w:rsid w:val="0036668F"/>
    <w:rsid w:val="0045784D"/>
    <w:rsid w:val="00533DC5"/>
    <w:rsid w:val="005C076E"/>
    <w:rsid w:val="0065592C"/>
    <w:rsid w:val="00675DD1"/>
    <w:rsid w:val="00691026"/>
    <w:rsid w:val="00921C0D"/>
    <w:rsid w:val="00A268F1"/>
    <w:rsid w:val="00D73B81"/>
    <w:rsid w:val="00F8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62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styleId="Title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g</cp:lastModifiedBy>
  <cp:revision>10</cp:revision>
  <dcterms:created xsi:type="dcterms:W3CDTF">2022-10-21T17:39:00Z</dcterms:created>
  <dcterms:modified xsi:type="dcterms:W3CDTF">2022-10-24T09:44:00Z</dcterms:modified>
  <dc:language>en-GB</dc:language>
</cp:coreProperties>
</file>